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20</w:t>
      </w:r>
      <w:r w:rsidR="000702F5">
        <w:rPr>
          <w:b/>
          <w:bCs/>
        </w:rPr>
        <w:t>5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138FF" w:rsidRPr="005138FF">
        <w:t>Клапан регулирующий Emerson EZ 1" Class 600 25х100 RF Cv4,91 корпус LCC кл.герм.IV с электроприводом Bettis TEC2000, ответными фланцами и крепежом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20</w:t>
      </w:r>
      <w:r w:rsidR="000702F5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2796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391FF-C099-45BC-8249-7CF84BD6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241</cp:revision>
  <cp:lastPrinted>2020-06-23T01:48:00Z</cp:lastPrinted>
  <dcterms:created xsi:type="dcterms:W3CDTF">2019-02-14T04:19:00Z</dcterms:created>
  <dcterms:modified xsi:type="dcterms:W3CDTF">2021-12-22T04:38:00Z</dcterms:modified>
</cp:coreProperties>
</file>